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黑体" w:hAnsi="黑体" w:eastAsia="黑体" w:cs="黑体"/>
          <w:b w:val="0"/>
          <w:bCs/>
          <w:i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/>
          <w:i w:val="0"/>
          <w:color w:val="auto"/>
          <w:kern w:val="0"/>
          <w:sz w:val="32"/>
          <w:szCs w:val="32"/>
          <w:u w:val="none"/>
          <w:lang w:val="en-US" w:eastAsia="zh-CN" w:bidi="ar"/>
        </w:rPr>
        <w:t>附表1</w:t>
      </w:r>
    </w:p>
    <w:p>
      <w:pPr>
        <w:pStyle w:val="2"/>
        <w:rPr>
          <w:rFonts w:hint="eastAsia"/>
          <w:color w:val="auto"/>
          <w:lang w:val="en-US" w:eastAsia="zh-CN"/>
        </w:rPr>
      </w:pPr>
    </w:p>
    <w:p>
      <w:pPr>
        <w:pStyle w:val="2"/>
        <w:jc w:val="center"/>
        <w:rPr>
          <w:rFonts w:hint="eastAsia" w:ascii="方正小标宋简体" w:hAnsi="方正小标宋简体" w:eastAsia="方正小标宋简体" w:cs="方正小标宋简体"/>
          <w:b w:val="0"/>
          <w:bCs/>
          <w:i w:val="0"/>
          <w:color w:val="auto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-6"/>
          <w:sz w:val="44"/>
          <w:szCs w:val="44"/>
          <w:lang w:val="en-US" w:eastAsia="zh-CN"/>
        </w:rPr>
        <w:t>2022</w:t>
      </w:r>
      <w:r>
        <w:rPr>
          <w:rFonts w:hint="eastAsia" w:ascii="方正小标宋简体" w:hAnsi="方正小标宋简体" w:eastAsia="方正小标宋简体" w:cs="方正小标宋简体"/>
          <w:color w:val="auto"/>
          <w:spacing w:val="-6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color w:val="auto"/>
          <w:spacing w:val="-6"/>
          <w:sz w:val="44"/>
          <w:szCs w:val="44"/>
          <w:lang w:eastAsia="zh-CN"/>
        </w:rPr>
        <w:t>度福州市体育社会组织等级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评估获评名单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color="auto" w:fill="FFFFFF"/>
          <w:vertAlign w:val="baseline"/>
          <w:lang w:val="en-US" w:eastAsia="zh-CN" w:bidi="ar"/>
        </w:rPr>
        <w:t>公示表</w:t>
      </w:r>
    </w:p>
    <w:tbl>
      <w:tblPr>
        <w:tblStyle w:val="4"/>
        <w:tblW w:w="1398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54"/>
        <w:gridCol w:w="5160"/>
        <w:gridCol w:w="2670"/>
        <w:gridCol w:w="2805"/>
        <w:gridCol w:w="229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</w:trPr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5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参评单位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80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评估起止年份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获评等级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</w:trPr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5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福州市中之健青少年体能俱乐部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等级评估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2022-2026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</w:trPr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5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福州市先锋足球俱乐部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等级评估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2022-2026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</w:trPr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5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福州市乌卡足球俱乐部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等级评估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2022-2026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</w:trPr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5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福州市羽毛球协会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等级评估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2022-2026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23" w:hRule="atLeast"/>
        </w:trPr>
        <w:tc>
          <w:tcPr>
            <w:tcW w:w="139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886" w:leftChars="76" w:right="0" w:rightChars="0" w:hanging="643" w:hangingChars="200"/>
              <w:jc w:val="left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备注：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评估等级有效期5年</w:t>
            </w:r>
            <w:r>
              <w:rPr>
                <w:rFonts w:hint="eastAsia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。</w:t>
            </w:r>
            <w:bookmarkStart w:id="0" w:name="_GoBack"/>
            <w:bookmarkEnd w:id="0"/>
          </w:p>
        </w:tc>
      </w:tr>
    </w:tbl>
    <w:p/>
    <w:sectPr>
      <w:pgSz w:w="16838" w:h="11906" w:orient="landscape"/>
      <w:pgMar w:top="1576" w:right="1440" w:bottom="1576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imes New Toman">
    <w:altName w:val="Traditional Arabic"/>
    <w:panose1 w:val="02020603050405020304"/>
    <w:charset w:val="00"/>
    <w:family w:val="roman"/>
    <w:pitch w:val="default"/>
    <w:sig w:usb0="00000000" w:usb1="00000000" w:usb2="00000008" w:usb3="00000000" w:csb0="000001FF" w:csb1="00000000"/>
  </w:font>
  <w:font w:name="Arial">
    <w:panose1 w:val="020B0604020202020204"/>
    <w:charset w:val="86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Traditional Arabic">
    <w:panose1 w:val="02020603050405020304"/>
    <w:charset w:val="00"/>
    <w:family w:val="auto"/>
    <w:pitch w:val="default"/>
    <w:sig w:usb0="00006003" w:usb1="80000000" w:usb2="00000008" w:usb3="00000000" w:csb0="00000041" w:csb1="200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4B2DFD"/>
    <w:rsid w:val="21A37704"/>
    <w:rsid w:val="319827B3"/>
    <w:rsid w:val="4BF3667A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tLeast"/>
      <w:jc w:val="both"/>
    </w:pPr>
    <w:rPr>
      <w:rFonts w:ascii="仿宋_GB2312" w:hAnsi="仿宋_GB2312" w:eastAsia="仿宋_GB2312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2023-09-04T08:48:00Z</dcterms:created>
  <dc:creator>admin</dc:creator>
  <cp:lastModifiedBy>admin</cp:lastModifiedBy>
  <cp:lastPrinted>2023-09-05T02:31:02Z</cp:lastPrinted>
  <dcterms:modified xsi:type="dcterms:W3CDTF">2023-09-05T02:33:30Z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